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731" w:rsidRDefault="005E6816">
      <w:pPr>
        <w:rPr>
          <w:rFonts w:ascii="Arial Narrow" w:hAnsi="Arial Narrow"/>
          <w:sz w:val="24"/>
          <w:szCs w:val="24"/>
        </w:rPr>
      </w:pPr>
      <w:r w:rsidRPr="009A5C88">
        <w:rPr>
          <w:rFonts w:ascii="Arial Narrow" w:hAnsi="Arial Narrow"/>
          <w:noProof/>
          <w:sz w:val="24"/>
          <w:szCs w:val="24"/>
        </w:rPr>
        <w:drawing>
          <wp:inline distT="0" distB="0" distL="0" distR="0" wp14:anchorId="121C014C" wp14:editId="576A74E9">
            <wp:extent cx="5943600" cy="53276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943600" cy="5327650"/>
                    </a:xfrm>
                    <a:prstGeom prst="rect">
                      <a:avLst/>
                    </a:prstGeom>
                  </pic:spPr>
                </pic:pic>
              </a:graphicData>
            </a:graphic>
          </wp:inline>
        </w:drawing>
      </w:r>
    </w:p>
    <w:p w:rsidR="00C25A0A" w:rsidRDefault="00C25A0A" w:rsidP="00C25A0A">
      <w:pPr>
        <w:pBdr>
          <w:bottom w:val="single" w:sz="6" w:space="1" w:color="auto"/>
        </w:pBdr>
        <w:rPr>
          <w:rFonts w:ascii="Arial Narrow" w:hAnsi="Arial Narrow"/>
          <w:sz w:val="24"/>
          <w:szCs w:val="24"/>
        </w:rPr>
      </w:pPr>
      <w:r w:rsidRPr="00C25A0A">
        <w:rPr>
          <w:rFonts w:ascii="Arial Narrow" w:hAnsi="Arial Narrow"/>
          <w:sz w:val="24"/>
          <w:szCs w:val="24"/>
        </w:rPr>
        <w:t>http://georgiagenealogy.org/wilkinson/1807.html</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2445"/>
      </w:tblGrid>
      <w:tr w:rsidR="00114FA4" w:rsidRPr="00114FA4" w:rsidTr="00114FA4">
        <w:trPr>
          <w:tblCellSpacing w:w="15" w:type="dxa"/>
        </w:trPr>
        <w:tc>
          <w:tcPr>
            <w:tcW w:w="0" w:type="auto"/>
            <w:vAlign w:val="center"/>
            <w:hideMark/>
          </w:tcPr>
          <w:p w:rsidR="00114FA4" w:rsidRPr="00114FA4" w:rsidRDefault="00114FA4" w:rsidP="00114FA4">
            <w:pPr>
              <w:spacing w:after="0" w:line="240" w:lineRule="auto"/>
              <w:rPr>
                <w:rFonts w:ascii="Times New Roman" w:eastAsia="Times New Roman" w:hAnsi="Times New Roman" w:cs="Times New Roman"/>
                <w:sz w:val="24"/>
                <w:szCs w:val="24"/>
              </w:rPr>
            </w:pPr>
          </w:p>
        </w:tc>
        <w:tc>
          <w:tcPr>
            <w:tcW w:w="0" w:type="auto"/>
            <w:vAlign w:val="center"/>
            <w:hideMark/>
          </w:tcPr>
          <w:p w:rsidR="00114FA4" w:rsidRPr="00114FA4" w:rsidRDefault="00114FA4" w:rsidP="00114F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495425" cy="1724025"/>
                  <wp:effectExtent l="0" t="0" r="9525" b="9525"/>
                  <wp:docPr id="4" name="Picture 4" descr="Jefferson County Location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efferson County Location Ma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95425" cy="1724025"/>
                          </a:xfrm>
                          <a:prstGeom prst="rect">
                            <a:avLst/>
                          </a:prstGeom>
                          <a:noFill/>
                          <a:ln>
                            <a:noFill/>
                          </a:ln>
                        </pic:spPr>
                      </pic:pic>
                    </a:graphicData>
                  </a:graphic>
                </wp:inline>
              </w:drawing>
            </w:r>
          </w:p>
        </w:tc>
      </w:tr>
    </w:tbl>
    <w:p w:rsidR="00C25A0A" w:rsidRDefault="008254DB">
      <w:r w:rsidRPr="00C25A0A">
        <w:rPr>
          <w:rFonts w:ascii="Arial Narrow" w:hAnsi="Arial Narrow"/>
          <w:b/>
          <w:sz w:val="24"/>
          <w:szCs w:val="24"/>
          <w:u w:val="single"/>
        </w:rPr>
        <w:t xml:space="preserve">Louisville, Jefferson </w:t>
      </w:r>
      <w:proofErr w:type="gramStart"/>
      <w:r w:rsidRPr="00C25A0A">
        <w:rPr>
          <w:rFonts w:ascii="Arial Narrow" w:hAnsi="Arial Narrow"/>
          <w:b/>
          <w:sz w:val="24"/>
          <w:szCs w:val="24"/>
          <w:u w:val="single"/>
        </w:rPr>
        <w:t>county</w:t>
      </w:r>
      <w:proofErr w:type="gramEnd"/>
      <w:r w:rsidRPr="00C25A0A">
        <w:rPr>
          <w:rFonts w:ascii="Arial Narrow" w:hAnsi="Arial Narrow"/>
          <w:b/>
          <w:sz w:val="24"/>
          <w:szCs w:val="24"/>
          <w:u w:val="single"/>
        </w:rPr>
        <w:t>, GA</w:t>
      </w:r>
      <w:r w:rsidR="00C25A0A">
        <w:rPr>
          <w:rFonts w:ascii="Arial Narrow" w:hAnsi="Arial Narrow"/>
          <w:sz w:val="24"/>
          <w:szCs w:val="24"/>
        </w:rPr>
        <w:t xml:space="preserve">:  </w:t>
      </w:r>
      <w:r w:rsidR="00C25A0A" w:rsidRPr="00BE2927">
        <w:rPr>
          <w:b/>
          <w:i/>
        </w:rPr>
        <w:t>Jefferson County was created from Burke and Warren</w:t>
      </w:r>
      <w:r w:rsidR="00C25A0A">
        <w:t xml:space="preserve"> counties on Feb. 20, </w:t>
      </w:r>
      <w:r w:rsidR="00C25A0A" w:rsidRPr="00BE2927">
        <w:rPr>
          <w:b/>
          <w:i/>
        </w:rPr>
        <w:t>1796</w:t>
      </w:r>
      <w:r w:rsidR="00C25A0A">
        <w:t xml:space="preserve"> by an act of the General Assembly (Ga. Laws 1796, p. 7). Georgia’s 23rd county was named for former U.S. secretary of state and author of the Declaration of Independence, Thomas Jefferson</w:t>
      </w:r>
      <w:r w:rsidR="00BE2927">
        <w:t xml:space="preserve">.  </w:t>
      </w:r>
      <w:r w:rsidR="00BE2927" w:rsidRPr="00BE2927">
        <w:rPr>
          <w:b/>
          <w:i/>
        </w:rPr>
        <w:t>Warren was created in 1793 from Wilkes</w:t>
      </w:r>
      <w:r w:rsidR="00BE2927">
        <w:t>.</w:t>
      </w:r>
    </w:p>
    <w:p w:rsidR="00114FA4" w:rsidRPr="00C25A0A" w:rsidRDefault="008254DB">
      <w:pPr>
        <w:rPr>
          <w:rFonts w:ascii="Arial Narrow" w:hAnsi="Arial Narrow"/>
          <w:b/>
          <w:sz w:val="24"/>
          <w:szCs w:val="24"/>
          <w:u w:val="single"/>
        </w:rPr>
      </w:pPr>
      <w:r>
        <w:rPr>
          <w:rFonts w:ascii="Arial Narrow" w:hAnsi="Arial Narrow"/>
          <w:sz w:val="24"/>
          <w:szCs w:val="24"/>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2445"/>
      </w:tblGrid>
      <w:tr w:rsidR="00114FA4" w:rsidRPr="00114FA4" w:rsidTr="00114FA4">
        <w:trPr>
          <w:tblCellSpacing w:w="15" w:type="dxa"/>
        </w:trPr>
        <w:tc>
          <w:tcPr>
            <w:tcW w:w="0" w:type="auto"/>
            <w:vAlign w:val="center"/>
            <w:hideMark/>
          </w:tcPr>
          <w:p w:rsidR="00114FA4" w:rsidRPr="00114FA4" w:rsidRDefault="00114FA4" w:rsidP="00114FA4">
            <w:pPr>
              <w:spacing w:after="0" w:line="240" w:lineRule="auto"/>
              <w:rPr>
                <w:rFonts w:ascii="Times New Roman" w:eastAsia="Times New Roman" w:hAnsi="Times New Roman" w:cs="Times New Roman"/>
                <w:sz w:val="24"/>
                <w:szCs w:val="24"/>
              </w:rPr>
            </w:pPr>
          </w:p>
        </w:tc>
        <w:tc>
          <w:tcPr>
            <w:tcW w:w="0" w:type="auto"/>
            <w:vAlign w:val="center"/>
            <w:hideMark/>
          </w:tcPr>
          <w:p w:rsidR="00114FA4" w:rsidRPr="00114FA4" w:rsidRDefault="00114FA4" w:rsidP="00114F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58240" behindDoc="0" locked="0" layoutInCell="1" allowOverlap="1">
                  <wp:simplePos x="0" y="0"/>
                  <wp:positionH relativeFrom="column">
                    <wp:posOffset>-3810</wp:posOffset>
                  </wp:positionH>
                  <wp:positionV relativeFrom="paragraph">
                    <wp:posOffset>4445</wp:posOffset>
                  </wp:positionV>
                  <wp:extent cx="1495425" cy="1724025"/>
                  <wp:effectExtent l="0" t="0" r="9525" b="9525"/>
                  <wp:wrapSquare wrapText="bothSides"/>
                  <wp:docPr id="5" name="Picture 5" descr="Richmond County Location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ichmond County Location Ma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95425" cy="17240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8254DB" w:rsidRPr="009A5C88" w:rsidRDefault="008254DB">
      <w:pPr>
        <w:rPr>
          <w:rFonts w:ascii="Arial Narrow" w:hAnsi="Arial Narrow"/>
          <w:sz w:val="24"/>
          <w:szCs w:val="24"/>
        </w:rPr>
      </w:pPr>
      <w:r w:rsidRPr="00C25A0A">
        <w:rPr>
          <w:rFonts w:ascii="Arial Narrow" w:hAnsi="Arial Narrow"/>
          <w:b/>
          <w:sz w:val="24"/>
          <w:szCs w:val="24"/>
          <w:u w:val="single"/>
        </w:rPr>
        <w:t xml:space="preserve">Augusta, Richmond </w:t>
      </w:r>
      <w:proofErr w:type="gramStart"/>
      <w:r w:rsidRPr="00C25A0A">
        <w:rPr>
          <w:rFonts w:ascii="Arial Narrow" w:hAnsi="Arial Narrow"/>
          <w:b/>
          <w:sz w:val="24"/>
          <w:szCs w:val="24"/>
          <w:u w:val="single"/>
        </w:rPr>
        <w:t>county</w:t>
      </w:r>
      <w:proofErr w:type="gramEnd"/>
      <w:r w:rsidRPr="00C25A0A">
        <w:rPr>
          <w:rFonts w:ascii="Arial Narrow" w:hAnsi="Arial Narrow"/>
          <w:b/>
          <w:sz w:val="24"/>
          <w:szCs w:val="24"/>
          <w:u w:val="single"/>
        </w:rPr>
        <w:t>, GA</w:t>
      </w:r>
      <w:r w:rsidR="00C25A0A">
        <w:rPr>
          <w:rFonts w:ascii="Arial Narrow" w:hAnsi="Arial Narrow"/>
          <w:sz w:val="24"/>
          <w:szCs w:val="24"/>
        </w:rPr>
        <w:t xml:space="preserve">:  </w:t>
      </w:r>
      <w:r w:rsidR="00C25A0A">
        <w:t xml:space="preserve">The land that would form Richmond County was ceded to the English by the Creeks in the Treaty of Savannah on May 21, 1733, confirmed and expanded by agreements of 1735 and 1736. By an act of March 15, </w:t>
      </w:r>
      <w:r w:rsidR="00C25A0A" w:rsidRPr="00BE2927">
        <w:rPr>
          <w:b/>
          <w:i/>
        </w:rPr>
        <w:t>1758</w:t>
      </w:r>
      <w:r w:rsidR="00C25A0A">
        <w:t xml:space="preserve">, the colonial </w:t>
      </w:r>
      <w:r w:rsidR="00C25A0A" w:rsidRPr="00BE2927">
        <w:rPr>
          <w:b/>
          <w:i/>
        </w:rPr>
        <w:t>legislature created seven parishes</w:t>
      </w:r>
      <w:r w:rsidR="00C25A0A">
        <w:t xml:space="preserve">. </w:t>
      </w:r>
      <w:r w:rsidR="00C25A0A" w:rsidRPr="00BE2927">
        <w:rPr>
          <w:b/>
          <w:i/>
        </w:rPr>
        <w:t>The area of present-day Richmond County primarily fell within St. Paul Parish.</w:t>
      </w:r>
      <w:r w:rsidR="00C25A0A">
        <w:t xml:space="preserve"> With the outbreak of the American Revolution, Whig forces took control of government in Georgia. On Feb. 5, 1777, they adopted the state’s first constitution—the Constitution of 1777. Art. IV of that document transformed the existing colonial parishes into seven counties, with Indian ceded lands forming an eighth county. Richmond County, which was second on the list and thus is considered Georgia’s second </w:t>
      </w:r>
      <w:proofErr w:type="gramStart"/>
      <w:r w:rsidR="00C25A0A">
        <w:t>county</w:t>
      </w:r>
      <w:proofErr w:type="gramEnd"/>
      <w:r w:rsidR="00C25A0A">
        <w:t>, consisted of all of St. Paul Parish. The county was named for the third Duke of Richmond, Charles Lenox (1735-1806), who was British secretary of state and sympathetic to the cause of the American colonies.</w:t>
      </w:r>
    </w:p>
    <w:p w:rsidR="00C25A0A" w:rsidRDefault="00C25A0A" w:rsidP="005E6816">
      <w:pPr>
        <w:jc w:val="center"/>
        <w:rPr>
          <w:rFonts w:ascii="Arial Narrow" w:hAnsi="Arial Narrow"/>
          <w:b/>
          <w:bCs/>
          <w:i/>
          <w:iCs/>
          <w:sz w:val="24"/>
          <w:szCs w:val="24"/>
        </w:rPr>
      </w:pPr>
    </w:p>
    <w:p w:rsidR="005E6816" w:rsidRPr="009A5C88" w:rsidRDefault="005E6816" w:rsidP="005E6816">
      <w:pPr>
        <w:jc w:val="center"/>
        <w:rPr>
          <w:rFonts w:ascii="Arial Narrow" w:hAnsi="Arial Narrow"/>
          <w:sz w:val="24"/>
          <w:szCs w:val="24"/>
        </w:rPr>
      </w:pPr>
      <w:r w:rsidRPr="009A5C88">
        <w:rPr>
          <w:rFonts w:ascii="Arial Narrow" w:hAnsi="Arial Narrow"/>
          <w:b/>
          <w:bCs/>
          <w:i/>
          <w:iCs/>
          <w:sz w:val="24"/>
          <w:szCs w:val="24"/>
        </w:rPr>
        <w:t>Wilkinson County</w:t>
      </w:r>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71"/>
        <w:gridCol w:w="80"/>
        <w:gridCol w:w="44"/>
        <w:gridCol w:w="2400"/>
        <w:gridCol w:w="1222"/>
        <w:gridCol w:w="7101"/>
      </w:tblGrid>
      <w:tr w:rsidR="005E6816" w:rsidRPr="009A5C88" w:rsidTr="005E6816">
        <w:trPr>
          <w:tblCellSpacing w:w="22" w:type="dxa"/>
        </w:trPr>
        <w:tc>
          <w:tcPr>
            <w:tcW w:w="79" w:type="pct"/>
            <w:gridSpan w:val="3"/>
            <w:vAlign w:val="center"/>
            <w:hideMark/>
          </w:tcPr>
          <w:p w:rsidR="005E6816" w:rsidRPr="009A5C88" w:rsidRDefault="005E6816">
            <w:pPr>
              <w:rPr>
                <w:rFonts w:ascii="Arial Narrow" w:hAnsi="Arial Narrow"/>
                <w:sz w:val="24"/>
                <w:szCs w:val="24"/>
              </w:rPr>
            </w:pPr>
          </w:p>
        </w:tc>
        <w:tc>
          <w:tcPr>
            <w:tcW w:w="1266" w:type="pct"/>
            <w:gridSpan w:val="2"/>
            <w:hideMark/>
          </w:tcPr>
          <w:p w:rsidR="005E6816" w:rsidRPr="009A5C88" w:rsidRDefault="001A0484">
            <w:pPr>
              <w:rPr>
                <w:rFonts w:ascii="Arial Narrow" w:hAnsi="Arial Narrow"/>
                <w:sz w:val="24"/>
                <w:szCs w:val="24"/>
              </w:rPr>
            </w:pPr>
            <w:hyperlink r:id="rId8" w:history="1">
              <w:r w:rsidR="005E6816" w:rsidRPr="009A5C88">
                <w:rPr>
                  <w:rFonts w:ascii="Arial Narrow" w:hAnsi="Arial Narrow"/>
                  <w:noProof/>
                  <w:color w:val="0000FF"/>
                  <w:sz w:val="24"/>
                  <w:szCs w:val="24"/>
                </w:rPr>
                <w:drawing>
                  <wp:inline distT="0" distB="0" distL="0" distR="0" wp14:anchorId="14EA83A4" wp14:editId="03C8E600">
                    <wp:extent cx="1495425" cy="1724025"/>
                    <wp:effectExtent l="0" t="0" r="9525" b="9525"/>
                    <wp:docPr id="2" name="Picture 2" descr="http://georgiainfo.galileo.usg.edu/histcountymaps_files/wilkinsonmap2.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eorgiainfo.galileo.usg.edu/histcountymaps_files/wilkinsonmap2.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5425" cy="1724025"/>
                            </a:xfrm>
                            <a:prstGeom prst="rect">
                              <a:avLst/>
                            </a:prstGeom>
                            <a:noFill/>
                            <a:ln>
                              <a:noFill/>
                            </a:ln>
                          </pic:spPr>
                        </pic:pic>
                      </a:graphicData>
                    </a:graphic>
                  </wp:inline>
                </w:drawing>
              </w:r>
              <w:r w:rsidR="005E6816" w:rsidRPr="009A5C88">
                <w:rPr>
                  <w:rFonts w:ascii="Arial Narrow" w:hAnsi="Arial Narrow"/>
                  <w:color w:val="0000FF"/>
                  <w:sz w:val="24"/>
                  <w:szCs w:val="24"/>
                  <w:u w:val="single"/>
                </w:rPr>
                <w:br/>
              </w:r>
              <w:r w:rsidR="005E6816" w:rsidRPr="009A5C88">
                <w:rPr>
                  <w:rStyle w:val="Hyperlink"/>
                  <w:rFonts w:ascii="Arial Narrow" w:hAnsi="Arial Narrow"/>
                  <w:sz w:val="24"/>
                  <w:szCs w:val="24"/>
                </w:rPr>
                <w:t>Click map for more</w:t>
              </w:r>
              <w:r w:rsidR="005E6816" w:rsidRPr="009A5C88">
                <w:rPr>
                  <w:rFonts w:ascii="Arial Narrow" w:hAnsi="Arial Narrow"/>
                  <w:color w:val="0000FF"/>
                  <w:sz w:val="24"/>
                  <w:szCs w:val="24"/>
                  <w:u w:val="single"/>
                </w:rPr>
                <w:br/>
              </w:r>
              <w:r w:rsidR="005E6816" w:rsidRPr="009A5C88">
                <w:rPr>
                  <w:rStyle w:val="Hyperlink"/>
                  <w:rFonts w:ascii="Arial Narrow" w:hAnsi="Arial Narrow"/>
                  <w:sz w:val="24"/>
                  <w:szCs w:val="24"/>
                </w:rPr>
                <w:t>county information</w:t>
              </w:r>
            </w:hyperlink>
          </w:p>
        </w:tc>
        <w:tc>
          <w:tcPr>
            <w:tcW w:w="3562" w:type="pct"/>
            <w:hideMark/>
          </w:tcPr>
          <w:p w:rsidR="005E6816" w:rsidRPr="009A5C88" w:rsidRDefault="005E6816">
            <w:pPr>
              <w:pStyle w:val="NormalWeb"/>
              <w:rPr>
                <w:rFonts w:ascii="Arial Narrow" w:hAnsi="Arial Narrow"/>
              </w:rPr>
            </w:pPr>
            <w:r w:rsidRPr="009A5C88">
              <w:rPr>
                <w:rFonts w:ascii="Arial Narrow" w:hAnsi="Arial Narrow"/>
              </w:rPr>
              <w:t xml:space="preserve">On June 16, 1802, the Creek Indians and U.S. commissioners signed the </w:t>
            </w:r>
            <w:hyperlink r:id="rId10" w:history="1">
              <w:r w:rsidRPr="009A5C88">
                <w:rPr>
                  <w:rStyle w:val="Hyperlink"/>
                  <w:rFonts w:ascii="Arial Narrow" w:hAnsi="Arial Narrow"/>
                </w:rPr>
                <w:t>Treaty of Fort Wilkinson</w:t>
              </w:r>
            </w:hyperlink>
            <w:r w:rsidRPr="009A5C88">
              <w:rPr>
                <w:rFonts w:ascii="Arial Narrow" w:hAnsi="Arial Narrow"/>
              </w:rPr>
              <w:t xml:space="preserve">, which ceded Creek lands in two different areas to Georgia. The northern cession involved land west of the Oconee River, which the legislature divided into two new counties -- Wilkinson and Baldwin -- on May 11, 1803 (Ga. Laws 1803 Extra. </w:t>
            </w:r>
            <w:proofErr w:type="spellStart"/>
            <w:proofErr w:type="gramStart"/>
            <w:r w:rsidRPr="009A5C88">
              <w:rPr>
                <w:rFonts w:ascii="Arial Narrow" w:hAnsi="Arial Narrow"/>
              </w:rPr>
              <w:t>Ses</w:t>
            </w:r>
            <w:proofErr w:type="spellEnd"/>
            <w:r w:rsidRPr="009A5C88">
              <w:rPr>
                <w:rFonts w:ascii="Arial Narrow" w:hAnsi="Arial Narrow"/>
              </w:rPr>
              <w:t>.,</w:t>
            </w:r>
            <w:proofErr w:type="gramEnd"/>
            <w:r w:rsidRPr="009A5C88">
              <w:rPr>
                <w:rFonts w:ascii="Arial Narrow" w:hAnsi="Arial Narrow"/>
              </w:rPr>
              <w:t xml:space="preserve"> p. 3). </w:t>
            </w:r>
          </w:p>
          <w:p w:rsidR="005E6816" w:rsidRPr="009A5C88" w:rsidRDefault="005E6816">
            <w:pPr>
              <w:pStyle w:val="NormalWeb"/>
              <w:rPr>
                <w:rFonts w:ascii="Arial Narrow" w:hAnsi="Arial Narrow"/>
              </w:rPr>
            </w:pPr>
            <w:r w:rsidRPr="009A5C88">
              <w:rPr>
                <w:rFonts w:ascii="Arial Narrow" w:hAnsi="Arial Narrow"/>
              </w:rPr>
              <w:t xml:space="preserve">In 1805, the Creeks signed the </w:t>
            </w:r>
            <w:hyperlink r:id="rId11" w:history="1">
              <w:r w:rsidRPr="009A5C88">
                <w:rPr>
                  <w:rStyle w:val="Hyperlink"/>
                  <w:rFonts w:ascii="Arial Narrow" w:hAnsi="Arial Narrow"/>
                </w:rPr>
                <w:t>Treaty of Washington</w:t>
              </w:r>
            </w:hyperlink>
            <w:r w:rsidRPr="009A5C88">
              <w:rPr>
                <w:rFonts w:ascii="Arial Narrow" w:hAnsi="Arial Narrow"/>
              </w:rPr>
              <w:t xml:space="preserve">, which extended Georgia westward to the Ocmulgee River. </w:t>
            </w:r>
            <w:r w:rsidRPr="009A5C88">
              <w:rPr>
                <w:rFonts w:ascii="Arial Narrow" w:hAnsi="Arial Narrow"/>
                <w:color w:val="FF0000"/>
              </w:rPr>
              <w:t xml:space="preserve">An act of June 26, 1806 added lands ceded by the Creeks to Baldwin and Wilkinson counties </w:t>
            </w:r>
            <w:r w:rsidRPr="009A5C88">
              <w:rPr>
                <w:rFonts w:ascii="Arial Narrow" w:hAnsi="Arial Narrow"/>
              </w:rPr>
              <w:t xml:space="preserve">(Ga. Laws 1806 Extra. </w:t>
            </w:r>
            <w:proofErr w:type="spellStart"/>
            <w:proofErr w:type="gramStart"/>
            <w:r w:rsidRPr="009A5C88">
              <w:rPr>
                <w:rFonts w:ascii="Arial Narrow" w:hAnsi="Arial Narrow"/>
              </w:rPr>
              <w:t>Ses</w:t>
            </w:r>
            <w:proofErr w:type="spellEnd"/>
            <w:r w:rsidRPr="009A5C88">
              <w:rPr>
                <w:rFonts w:ascii="Arial Narrow" w:hAnsi="Arial Narrow"/>
              </w:rPr>
              <w:t>.,</w:t>
            </w:r>
            <w:proofErr w:type="gramEnd"/>
            <w:r w:rsidRPr="009A5C88">
              <w:rPr>
                <w:rFonts w:ascii="Arial Narrow" w:hAnsi="Arial Narrow"/>
              </w:rPr>
              <w:t xml:space="preserve"> p. 3).</w:t>
            </w:r>
          </w:p>
          <w:p w:rsidR="005E6816" w:rsidRPr="009A5C88" w:rsidRDefault="005E6816">
            <w:pPr>
              <w:pStyle w:val="NormalWeb"/>
              <w:rPr>
                <w:rFonts w:ascii="Arial Narrow" w:hAnsi="Arial Narrow"/>
              </w:rPr>
            </w:pPr>
            <w:r w:rsidRPr="009A5C88">
              <w:rPr>
                <w:rFonts w:ascii="Arial Narrow" w:hAnsi="Arial Narrow"/>
              </w:rPr>
              <w:t xml:space="preserve">In an act of </w:t>
            </w:r>
            <w:r w:rsidRPr="009A5C88">
              <w:rPr>
                <w:rFonts w:ascii="Arial Narrow" w:hAnsi="Arial Narrow"/>
                <w:color w:val="FF0000"/>
              </w:rPr>
              <w:t>Dec. 10, 1807</w:t>
            </w:r>
            <w:r w:rsidRPr="009A5C88">
              <w:rPr>
                <w:rFonts w:ascii="Arial Narrow" w:hAnsi="Arial Narrow"/>
              </w:rPr>
              <w:t>, Laurens and Telfair counties were created entirely from Wilkinson County (Ga. Laws 1807, p. 3). In an act of Dec. 14, 1809, Twiggs County was created entirely from Wilkinson County (Ga. Laws 1809, p. 75).</w:t>
            </w:r>
          </w:p>
        </w:tc>
      </w:tr>
      <w:tr w:rsidR="005E6816" w:rsidRPr="005E6816" w:rsidTr="005E6816">
        <w:tblPrEx>
          <w:tblCellSpacing w:w="15" w:type="dxa"/>
        </w:tblPrEx>
        <w:trPr>
          <w:gridBefore w:val="1"/>
          <w:gridAfter w:val="2"/>
          <w:wAfter w:w="3633" w:type="pct"/>
          <w:tblCellSpacing w:w="15" w:type="dxa"/>
        </w:trPr>
        <w:tc>
          <w:tcPr>
            <w:tcW w:w="0" w:type="auto"/>
            <w:vAlign w:val="center"/>
            <w:hideMark/>
          </w:tcPr>
          <w:p w:rsidR="005E6816" w:rsidRPr="005E6816" w:rsidRDefault="005E6816" w:rsidP="005E6816">
            <w:pPr>
              <w:spacing w:after="0" w:line="240" w:lineRule="auto"/>
              <w:rPr>
                <w:rFonts w:ascii="Arial Narrow" w:eastAsia="Times New Roman" w:hAnsi="Arial Narrow" w:cs="Times New Roman"/>
                <w:sz w:val="24"/>
                <w:szCs w:val="24"/>
              </w:rPr>
            </w:pPr>
          </w:p>
        </w:tc>
        <w:tc>
          <w:tcPr>
            <w:tcW w:w="0" w:type="auto"/>
            <w:gridSpan w:val="2"/>
            <w:vAlign w:val="center"/>
            <w:hideMark/>
          </w:tcPr>
          <w:p w:rsidR="005E6816" w:rsidRPr="005E6816" w:rsidRDefault="005E6816" w:rsidP="005E6816">
            <w:pPr>
              <w:spacing w:after="0" w:line="240" w:lineRule="auto"/>
              <w:rPr>
                <w:rFonts w:ascii="Arial Narrow" w:eastAsia="Times New Roman" w:hAnsi="Arial Narrow" w:cs="Times New Roman"/>
                <w:sz w:val="24"/>
                <w:szCs w:val="24"/>
              </w:rPr>
            </w:pPr>
            <w:r w:rsidRPr="009A5C88">
              <w:rPr>
                <w:rFonts w:ascii="Arial Narrow" w:eastAsia="Times New Roman" w:hAnsi="Arial Narrow" w:cs="Times New Roman"/>
                <w:noProof/>
                <w:sz w:val="24"/>
                <w:szCs w:val="24"/>
              </w:rPr>
              <w:drawing>
                <wp:inline distT="0" distB="0" distL="0" distR="0" wp14:anchorId="4D2C430C" wp14:editId="36151447">
                  <wp:extent cx="1495425" cy="1724025"/>
                  <wp:effectExtent l="0" t="0" r="9525" b="9525"/>
                  <wp:docPr id="3" name="Picture 3" descr="Pulaski County Location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ulaski County Location Ma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95425" cy="1724025"/>
                          </a:xfrm>
                          <a:prstGeom prst="rect">
                            <a:avLst/>
                          </a:prstGeom>
                          <a:noFill/>
                          <a:ln>
                            <a:noFill/>
                          </a:ln>
                        </pic:spPr>
                      </pic:pic>
                    </a:graphicData>
                  </a:graphic>
                </wp:inline>
              </w:drawing>
            </w:r>
          </w:p>
        </w:tc>
      </w:tr>
    </w:tbl>
    <w:p w:rsidR="005E6816" w:rsidRPr="009A5C88" w:rsidRDefault="005E6816" w:rsidP="005E6816">
      <w:pPr>
        <w:pStyle w:val="NormalWeb"/>
        <w:rPr>
          <w:rFonts w:ascii="Arial Narrow" w:hAnsi="Arial Narrow"/>
        </w:rPr>
      </w:pPr>
      <w:r w:rsidRPr="00114FA4">
        <w:rPr>
          <w:rFonts w:ascii="Arial Narrow" w:hAnsi="Arial Narrow"/>
          <w:b/>
        </w:rPr>
        <w:lastRenderedPageBreak/>
        <w:t>Pulaski County</w:t>
      </w:r>
      <w:r w:rsidRPr="009A5C88">
        <w:rPr>
          <w:rFonts w:ascii="Arial Narrow" w:hAnsi="Arial Narrow"/>
        </w:rPr>
        <w:t xml:space="preserve"> was created from Laurens County on </w:t>
      </w:r>
      <w:r w:rsidRPr="009A5C88">
        <w:rPr>
          <w:rFonts w:ascii="Arial Narrow" w:hAnsi="Arial Narrow"/>
          <w:color w:val="FF0000"/>
        </w:rPr>
        <w:t xml:space="preserve">Dec. 13, 1808 </w:t>
      </w:r>
      <w:r w:rsidRPr="009A5C88">
        <w:rPr>
          <w:rFonts w:ascii="Arial Narrow" w:hAnsi="Arial Narrow"/>
        </w:rPr>
        <w:t>by an act of the General Assembly (Ga. Laws 1808, p. 52). In 1870, the legislature used a portion of Pulaski County to help create Dodge County. In 1912, Georgia voters approved a constitutional amendment creating Bleckley County from the northwestern half of Pulaski County.</w:t>
      </w:r>
    </w:p>
    <w:p w:rsidR="005E6816" w:rsidRPr="009A5C88" w:rsidRDefault="005E6816" w:rsidP="005E6816">
      <w:pPr>
        <w:pStyle w:val="NormalWeb"/>
        <w:pBdr>
          <w:bottom w:val="single" w:sz="6" w:space="1" w:color="auto"/>
        </w:pBdr>
        <w:rPr>
          <w:rFonts w:ascii="Arial Narrow" w:hAnsi="Arial Narrow"/>
        </w:rPr>
      </w:pPr>
      <w:r w:rsidRPr="009A5C88">
        <w:rPr>
          <w:rFonts w:ascii="Arial Narrow" w:hAnsi="Arial Narrow"/>
        </w:rPr>
        <w:t xml:space="preserve">Georgia’s 36th county was named for Count </w:t>
      </w:r>
      <w:proofErr w:type="spellStart"/>
      <w:r w:rsidRPr="009A5C88">
        <w:rPr>
          <w:rFonts w:ascii="Arial Narrow" w:hAnsi="Arial Narrow"/>
        </w:rPr>
        <w:t>Casimir</w:t>
      </w:r>
      <w:proofErr w:type="spellEnd"/>
      <w:r w:rsidRPr="009A5C88">
        <w:rPr>
          <w:rFonts w:ascii="Arial Narrow" w:hAnsi="Arial Narrow"/>
        </w:rPr>
        <w:t xml:space="preserve"> Pulaski of Poland. Pulaski, who fought on behalf of the American cause in the Revolutionary War, was mortally wounded in 1779 during an attack on British forces that had seized Savannah.</w:t>
      </w:r>
    </w:p>
    <w:p w:rsidR="00114FA4" w:rsidRDefault="00114FA4">
      <w:pPr>
        <w:rPr>
          <w:rFonts w:ascii="Arial Narrow" w:hAnsi="Arial Narrow"/>
          <w:sz w:val="24"/>
          <w:szCs w:val="24"/>
        </w:rPr>
      </w:pPr>
      <w:r>
        <w:rPr>
          <w:noProof/>
        </w:rPr>
        <mc:AlternateContent>
          <mc:Choice Requires="wps">
            <w:drawing>
              <wp:anchor distT="0" distB="0" distL="114300" distR="114300" simplePos="0" relativeHeight="251661312" behindDoc="0" locked="0" layoutInCell="1" allowOverlap="1">
                <wp:simplePos x="0" y="0"/>
                <wp:positionH relativeFrom="column">
                  <wp:posOffset>990600</wp:posOffset>
                </wp:positionH>
                <wp:positionV relativeFrom="paragraph">
                  <wp:posOffset>5100955</wp:posOffset>
                </wp:positionV>
                <wp:extent cx="714375" cy="238125"/>
                <wp:effectExtent l="0" t="0" r="28575" b="28575"/>
                <wp:wrapNone/>
                <wp:docPr id="9" name="Rounded Rectangle 9"/>
                <wp:cNvGraphicFramePr/>
                <a:graphic xmlns:a="http://schemas.openxmlformats.org/drawingml/2006/main">
                  <a:graphicData uri="http://schemas.microsoft.com/office/word/2010/wordprocessingShape">
                    <wps:wsp>
                      <wps:cNvSpPr/>
                      <wps:spPr>
                        <a:xfrm>
                          <a:off x="0" y="0"/>
                          <a:ext cx="714375" cy="23812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9" o:spid="_x0000_s1026" style="position:absolute;margin-left:78pt;margin-top:401.65pt;width:56.25pt;height:18.75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" filled="f" strokecolor="black [3213]" strokeweight="2p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1181100</wp:posOffset>
                </wp:positionH>
                <wp:positionV relativeFrom="paragraph">
                  <wp:posOffset>3119755</wp:posOffset>
                </wp:positionV>
                <wp:extent cx="1009650" cy="266700"/>
                <wp:effectExtent l="0" t="0" r="19050" b="19050"/>
                <wp:wrapNone/>
                <wp:docPr id="8" name="Rounded Rectangle 8"/>
                <wp:cNvGraphicFramePr/>
                <a:graphic xmlns:a="http://schemas.openxmlformats.org/drawingml/2006/main">
                  <a:graphicData uri="http://schemas.microsoft.com/office/word/2010/wordprocessingShape">
                    <wps:wsp>
                      <wps:cNvSpPr/>
                      <wps:spPr>
                        <a:xfrm>
                          <a:off x="0" y="0"/>
                          <a:ext cx="1009650" cy="2667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8" o:spid="_x0000_s1026" style="position:absolute;margin-left:93pt;margin-top:245.65pt;width:79.5pt;height:21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" filled="f" strokecolor="black [3213]" strokeweight="2p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2790825</wp:posOffset>
                </wp:positionH>
                <wp:positionV relativeFrom="paragraph">
                  <wp:posOffset>2138680</wp:posOffset>
                </wp:positionV>
                <wp:extent cx="1257300" cy="438150"/>
                <wp:effectExtent l="0" t="0" r="19050" b="19050"/>
                <wp:wrapNone/>
                <wp:docPr id="7" name="Rounded Rectangle 7"/>
                <wp:cNvGraphicFramePr/>
                <a:graphic xmlns:a="http://schemas.openxmlformats.org/drawingml/2006/main">
                  <a:graphicData uri="http://schemas.microsoft.com/office/word/2010/wordprocessingShape">
                    <wps:wsp>
                      <wps:cNvSpPr/>
                      <wps:spPr>
                        <a:xfrm>
                          <a:off x="0" y="0"/>
                          <a:ext cx="1257300" cy="438150"/>
                        </a:xfrm>
                        <a:prstGeom prst="roundRect">
                          <a:avLst/>
                        </a:prstGeom>
                        <a:noFill/>
                        <a:ln>
                          <a:solidFill>
                            <a:schemeClr val="tx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7" o:spid="_x0000_s1026" style="position:absolute;margin-left:219.75pt;margin-top:168.4pt;width:99pt;height:34.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" filled="f" strokecolor="#0f243e [1615]" strokeweight="2pt"/>
            </w:pict>
          </mc:Fallback>
        </mc:AlternateContent>
      </w:r>
      <w:bookmarkStart w:id="0" w:name="_GoBack"/>
      <w:r>
        <w:rPr>
          <w:noProof/>
        </w:rPr>
        <w:drawing>
          <wp:inline distT="0" distB="0" distL="0" distR="0" wp14:anchorId="61B7B75D" wp14:editId="6002673D">
            <wp:extent cx="6561581" cy="60198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6561581" cy="6019800"/>
                    </a:xfrm>
                    <a:prstGeom prst="rect">
                      <a:avLst/>
                    </a:prstGeom>
                  </pic:spPr>
                </pic:pic>
              </a:graphicData>
            </a:graphic>
          </wp:inline>
        </w:drawing>
      </w:r>
      <w:bookmarkEnd w:id="0"/>
      <w:r w:rsidR="00F12A7E" w:rsidRPr="00F12A7E">
        <w:rPr>
          <w:rFonts w:ascii="Arial Narrow" w:hAnsi="Arial Narrow"/>
          <w:sz w:val="24"/>
          <w:szCs w:val="24"/>
        </w:rPr>
        <w:t>http://www.ezilon.com/maps/images/usa/georgia-county-map.gif</w:t>
      </w:r>
    </w:p>
    <w:p w:rsidR="001A0484" w:rsidRPr="009A5C88" w:rsidRDefault="001A0484">
      <w:pPr>
        <w:rPr>
          <w:rFonts w:ascii="Arial Narrow" w:hAnsi="Arial Narrow"/>
          <w:sz w:val="24"/>
          <w:szCs w:val="24"/>
        </w:rPr>
      </w:pPr>
      <w:r>
        <w:rPr>
          <w:rFonts w:ascii="Arial Narrow" w:hAnsi="Arial Narrow"/>
          <w:sz w:val="24"/>
          <w:szCs w:val="24"/>
        </w:rPr>
        <w:t xml:space="preserve">See also:  </w:t>
      </w:r>
      <w:r w:rsidRPr="001A0484">
        <w:rPr>
          <w:rFonts w:ascii="Arial Narrow" w:hAnsi="Arial Narrow"/>
          <w:sz w:val="24"/>
          <w:szCs w:val="24"/>
        </w:rPr>
        <w:t>http://www.mapofus.org/georgia/</w:t>
      </w:r>
    </w:p>
    <w:sectPr w:rsidR="001A0484" w:rsidRPr="009A5C88" w:rsidSect="00114FA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816"/>
    <w:rsid w:val="00114FA4"/>
    <w:rsid w:val="001A0484"/>
    <w:rsid w:val="005E6816"/>
    <w:rsid w:val="008254DB"/>
    <w:rsid w:val="008C6731"/>
    <w:rsid w:val="009A5C88"/>
    <w:rsid w:val="00BE2927"/>
    <w:rsid w:val="00C25A0A"/>
    <w:rsid w:val="00F12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68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6816"/>
    <w:rPr>
      <w:rFonts w:ascii="Tahoma" w:hAnsi="Tahoma" w:cs="Tahoma"/>
      <w:sz w:val="16"/>
      <w:szCs w:val="16"/>
    </w:rPr>
  </w:style>
  <w:style w:type="character" w:styleId="Hyperlink">
    <w:name w:val="Hyperlink"/>
    <w:basedOn w:val="DefaultParagraphFont"/>
    <w:uiPriority w:val="99"/>
    <w:unhideWhenUsed/>
    <w:rsid w:val="005E6816"/>
    <w:rPr>
      <w:color w:val="0000FF" w:themeColor="hyperlink"/>
      <w:u w:val="single"/>
    </w:rPr>
  </w:style>
  <w:style w:type="paragraph" w:styleId="NormalWeb">
    <w:name w:val="Normal (Web)"/>
    <w:basedOn w:val="Normal"/>
    <w:uiPriority w:val="99"/>
    <w:unhideWhenUsed/>
    <w:rsid w:val="005E681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68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6816"/>
    <w:rPr>
      <w:rFonts w:ascii="Tahoma" w:hAnsi="Tahoma" w:cs="Tahoma"/>
      <w:sz w:val="16"/>
      <w:szCs w:val="16"/>
    </w:rPr>
  </w:style>
  <w:style w:type="character" w:styleId="Hyperlink">
    <w:name w:val="Hyperlink"/>
    <w:basedOn w:val="DefaultParagraphFont"/>
    <w:uiPriority w:val="99"/>
    <w:unhideWhenUsed/>
    <w:rsid w:val="005E6816"/>
    <w:rPr>
      <w:color w:val="0000FF" w:themeColor="hyperlink"/>
      <w:u w:val="single"/>
    </w:rPr>
  </w:style>
  <w:style w:type="paragraph" w:styleId="NormalWeb">
    <w:name w:val="Normal (Web)"/>
    <w:basedOn w:val="Normal"/>
    <w:uiPriority w:val="99"/>
    <w:unhideWhenUsed/>
    <w:rsid w:val="005E681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60519">
      <w:bodyDiv w:val="1"/>
      <w:marLeft w:val="0"/>
      <w:marRight w:val="0"/>
      <w:marTop w:val="0"/>
      <w:marBottom w:val="0"/>
      <w:divBdr>
        <w:top w:val="none" w:sz="0" w:space="0" w:color="auto"/>
        <w:left w:val="none" w:sz="0" w:space="0" w:color="auto"/>
        <w:bottom w:val="none" w:sz="0" w:space="0" w:color="auto"/>
        <w:right w:val="none" w:sz="0" w:space="0" w:color="auto"/>
      </w:divBdr>
    </w:div>
    <w:div w:id="103961281">
      <w:bodyDiv w:val="1"/>
      <w:marLeft w:val="0"/>
      <w:marRight w:val="0"/>
      <w:marTop w:val="0"/>
      <w:marBottom w:val="0"/>
      <w:divBdr>
        <w:top w:val="none" w:sz="0" w:space="0" w:color="auto"/>
        <w:left w:val="none" w:sz="0" w:space="0" w:color="auto"/>
        <w:bottom w:val="none" w:sz="0" w:space="0" w:color="auto"/>
        <w:right w:val="none" w:sz="0" w:space="0" w:color="auto"/>
      </w:divBdr>
    </w:div>
    <w:div w:id="911475169">
      <w:bodyDiv w:val="1"/>
      <w:marLeft w:val="0"/>
      <w:marRight w:val="0"/>
      <w:marTop w:val="0"/>
      <w:marBottom w:val="0"/>
      <w:divBdr>
        <w:top w:val="none" w:sz="0" w:space="0" w:color="auto"/>
        <w:left w:val="none" w:sz="0" w:space="0" w:color="auto"/>
        <w:bottom w:val="none" w:sz="0" w:space="0" w:color="auto"/>
        <w:right w:val="none" w:sz="0" w:space="0" w:color="auto"/>
      </w:divBdr>
    </w:div>
    <w:div w:id="1439331300">
      <w:bodyDiv w:val="1"/>
      <w:marLeft w:val="0"/>
      <w:marRight w:val="0"/>
      <w:marTop w:val="0"/>
      <w:marBottom w:val="0"/>
      <w:divBdr>
        <w:top w:val="none" w:sz="0" w:space="0" w:color="auto"/>
        <w:left w:val="none" w:sz="0" w:space="0" w:color="auto"/>
        <w:bottom w:val="none" w:sz="0" w:space="0" w:color="auto"/>
        <w:right w:val="none" w:sz="0" w:space="0" w:color="auto"/>
      </w:divBdr>
    </w:div>
    <w:div w:id="1807315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eorgiainfo.galileo.usg.edu/topics/counties/wilkinson" TargetMode="External"/><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image" Target="media/image5.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hyperlink" Target="http://georgiainfo.galileo.usg.edu/topics/history/related_article/antebellum-era-1801-1860/timeline-antebellum-era/treaty-of-washington4"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georgiainfo.galileo.usg.edu/topics/history/related_article/antebellum-era-1801-1860/timeline-antebellum-era/treaty-of-fort-wilkinson" TargetMode="External"/><Relationship Id="rId4" Type="http://schemas.openxmlformats.org/officeDocument/2006/relationships/webSettings" Target="webSettings.xml"/><Relationship Id="rId9" Type="http://schemas.openxmlformats.org/officeDocument/2006/relationships/image" Target="media/image4.g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3</Pages>
  <Words>498</Words>
  <Characters>2843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3335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Franklin, Lisa R</dc:creator>
  <cp:lastModifiedBy>Franklin, Lisa R</cp:lastModifiedBy>
  <cp:revision>5</cp:revision>
  <dcterms:created xsi:type="dcterms:W3CDTF">2014-03-20T13:39:00Z</dcterms:created>
  <dcterms:modified xsi:type="dcterms:W3CDTF">2014-03-20T15:49:00Z</dcterms:modified>
</cp:coreProperties>
</file>